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VIRGENA GARCIA, YASSER ARAFAT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5129982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VIGY801104669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VIGY801104HSLRRS02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VIRGENA GARCIA, YASSER ARAFAT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2025-05-06 - 2025-08-08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