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VELAZQUEZ ESTRADA RAFAEL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61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PORTALES 73 VILLAS DE NUEVO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VEER621103HJCLSF05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VEER6211035H4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VELAZQUEZ ESTRADA RAFAEL.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