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VELASCO, ADRIANA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rique Gonzalez Martinez 291 centro Guadalajara Jalisco 441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VA671016S7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AVA671016MJCZLD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VELASCO, ADRIANA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