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COSTEO DE ACTIVIDADES DE PRODUCTOS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CREDITO Y COBRANZA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CREDITO Y COBRANZA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