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SANTOS SIERRA LUIS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RINCON #207 SAN ESTEBAN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LUSS890220HJCNRS03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LUSS890220QR5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21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18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21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SANTOS SIERRA LUIS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