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RODON MANCERA VANESSA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SALA DE MAESTROS T/V</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ASUNCION 1699 4 PROVIDENCIA</w:t>
      </w:r>
      <w:r w:rsidR="003F6EA4">
        <w:rPr>
          <w:rFonts w:ascii="Century Gothic" w:hAnsi="Century Gothic"/>
          <w:b/>
          <w:color w:val="1F497D" w:themeColor="text2"/>
          <w:sz w:val="22"/>
          <w:szCs w:val="22"/>
        </w:rPr>
        <w:t xml:space="preserve"> DF</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44630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ROMV950411MDFDNN02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ROMV9504113H7</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SALA DE MAESTROS T/V</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SALA DE MAESTROS T/V</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11:00 A 15:00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$ 7,999.00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NOVECIENTOS NOVENTA Y NUEVE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RODON MANCERA VANESSA.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