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ROBLES ARROYO ANA BEATRIZ</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TUTOR ACADÉMICO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ANDRES TERAN 1845 LOMAS DEL COUNTRY</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44610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ROAA900601MJCBRN03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ROAA900601P72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TUTOR ACADÉMICO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25 DE ENERO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22 DE FEBRERO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TUTOR ACADÉMICO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25 DE ENERO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ROBLES ARROYO ANA BEATRIZ.</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