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RAMIREZ TEJEDA ELADIO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COORDINADOR DE DEPORTES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CIRCUITOS SAN MIGUEL #508 HACIENDAS SAN MIGUEL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45654</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RATE681208HJCMJL02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RATE681208A96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COORDINADOR DE DEPORTES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12 DE MAYO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09 DE JUNIO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COORDINADOR DE DEPORTES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12 DE MAYO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RAMIREZ TEJEDA ELADIO.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