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PLAZOLA HERNANDEZ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ROLON 1730 UNIVERSITARIA</w:t>
      </w:r>
      <w:r w:rsidR="003F6EA4">
        <w:rPr>
          <w:rFonts w:ascii="Century Gothic" w:hAnsi="Century Gothic"/>
          <w:b/>
          <w:color w:val="1F497D" w:themeColor="text2"/>
          <w:sz w:val="22"/>
          <w:szCs w:val="22"/>
        </w:rPr>
        <w:t xml:space="preserve"> GUADALAJARA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PAHA920212HJCLRL07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PAHA920212JK4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PLAZOLA HERNANDEZ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