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SCENCIA LOPEZ,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57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LO830503RU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LO830503HJCLPC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SCENCIA LOPEZ,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