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PALOMERA JIMENEZ,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10956521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MTE BELLO 1532 SAN ESTEBAN Y STA ROSALIA FEDERALISMO. C.P. 44350 GUADALAJARA, JAL.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PAJA8204013BA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PAJA820401HJCLML00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Octubre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PALOMERA JIMENEZ,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 (EST) (ESC)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 EXT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LEGISLACION EN MATERIA DE COMER EXT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