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NUÑO SUAREZ VICTOR HUGO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NILO 2204 B PRADOIS DEL NILO (GDL)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NUSV701193HJCXRC08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NUSV701193C74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NUÑO SUAREZ VICTOR HUGO.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