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(PHOTO SHOP II)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(PHOTO SHOP II)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MEZCLA PROMOCIONAL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Y TÉCNICAS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DE UNA AGENCIA PUBLICITARIA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