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MANZANO GONZÁLEZ JORGE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DESARROLLADOR FULL STACK</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MAGJ951219HJCNNR05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MAGJ951219GQ1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DESARROLLADOR FULL STACK</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SEPTIEMBRE DEL 2020</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OCTUBRE DEL 2020</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DESARROLLADOR FULL STACK</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SEPTIEMBRE DEL 2020</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MANZANO GONZÁLEZ JORGE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