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AGUILAR,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PEJ320646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MAAL950209G11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MAAL950209HDGCGS01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AGUILAR,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ESPECIALIDAD EN TÉCNICAS MANUALES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TERAPIA MANUAL FUNCIONAL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