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IZARRAGA ARRIAGA MONICA YAMELI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CLÍNICA GENERAL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LVATERRA 118 FRACC LORET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IAM950203MJCZRN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IAM950203GQ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CLÍNICA GENERAL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CLÍNICA GENERAL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IZARRAGA ARRIAGA MONICA YAMELI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