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PEÑALOZA, RAUL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FUJIYAMA #5189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HEPR891230DT0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HEPR891230HJCRXL07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PEÑALOZA, RAUL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Software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Software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