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ORTIZ, GERARDO NATANAEL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BOSQUE DEL NAYAR NÚMERO 1, FRACCIONAMIENTO REAL DEL BOSQUE, XALISCO, NAYARIT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HEOG750930T38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HEOG750930HCLRRR02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ORTIZ, GERARDO NATANAEL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FORENSE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SEGURIDAD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