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POLÍTICA DE MÉX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2023-02-24 - 2023-07-25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