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LAURA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234776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FE 29 CP. 45203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HEFL880725B66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HEFL880725MJCRRR06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LAURA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