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DE LA VEGA, GABRIELA DEL ROSARIO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----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Cerrada Marina Vallarta 340-57, Santa Margarira 2da. Sección, Zapopan, Jalisco 45138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HEVG8609283A9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HEVG860928MJCRGB05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DE LA VEGA, GABRIELA DEL ROSARIO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CREATIVIDAD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GESTION DE LA NUTRICION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