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GUTIERREZ AVILA MAYRA LETICIA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CAJA ODONTOLOGIA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PEDRO SANCHEZ INT. 41 B EXT 3723 P ELIAS C</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44723</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GUAM960420MJCTVY03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GUAM960420CM2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CAJA ODONTOLOGIA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28 DE FEBRERO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28 DE MARZO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CAJA ODONTOLOGIA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08:00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28 DE FEBRERO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GUTIERREZ AVILA MAYRA LETICIA.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