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GUERRERO MONREAL POULETTE DEL SOCORRO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PROMOTOR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LA JIRALDA #2916 INT.311 LA JIRALDA</w:t>
      </w:r>
      <w:r w:rsidR="003F6EA4">
        <w:rPr>
          <w:rFonts w:ascii="Century Gothic" w:hAnsi="Century Gothic"/>
          <w:b/>
          <w:color w:val="1F497D" w:themeColor="text2"/>
          <w:sz w:val="22"/>
          <w:szCs w:val="22"/>
        </w:rPr>
        <w:t xml:space="preserve"> COAHUILA DE ZARAGOZA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45088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GUMP941015MCLRNL07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GUMP9410159P3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PROMOTOR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22 DE NOVIEMBRE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20 DE DICIEMBRE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PROMOTOR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09:00 A 17:00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22 DE NOVIEMBRE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GUERRERO MONREAL POULETTE DEL SOCORRO.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