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GUERRERO CONTRERAS,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372122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Gran vía luz de luna, A1, Fraccionamiento Diana Natura Residencial, 45221, Zapopan,Jal.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GUCF870102N13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GUCF870102HJCRNR09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GUERRERO CONTRERAS,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2022-08-01 - 2022-11-18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2022-10-05 - 2022-12-08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ARQUITECTONICO PARA PROYECTOS DE INVERSION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2022-08-01 - 2022-11-18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ORG Y CONTROL DE OBRAS Y PROYECTOS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DE ACABADOS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2022-10-05 - 2022-11-05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