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DIAZ VICENTE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ABEL 345 AL MANANTIAL (STA FE)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GODV710405HJCNZC03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GODV710405V14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08:00 A 06:00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DIAZ VICENTE.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