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PEREZ JOCELYN NATHALIE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GASTRONOMIA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MARTIRES DE CANANEA 2969 REVOLUCION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45580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GAPJ990504MJCRRC08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GAPJ990504JN5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GASTRONOMIA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19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GASTRONOMIA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PEREZ JOCELYN NATHALIE.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