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FRANCO GUTIERREZ ADRIAN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PLATON SANCHEZ 428 5 DE MAYO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FAGA941129HJCRTD02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FAGA941129GT9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FRANCO GUTIERREZ ADRIAN.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