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PADILLA, JUDITH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12956155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Valente 974 int 22a Arcos de Zapopan 45130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FOPJ950324CG6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FOPJ950324MJCLDD07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PADILLA, JUDITH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PSICOLOGICOS DE LA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INTERVENCIÓN EN PROCESOS PSICOSOCIALES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PSICOLOGICOS DE LA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NEUROANATOMÌA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INTERVENCIÓN EN PROCESOS PSICOSOCIALES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PSICOLOGÍCA DEL APRENDIZAJE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NEUROANATOMÌA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