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DEVORA LUCIO, BRANDON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PEJ361760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#28, Las Huertas, 45589,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DELB980116C24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DELB980116HJCVCR09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DEVORA LUCIO, BRANDON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DE LA INFORMA Y DATOS NUMÉRICOS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