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CRUZ VELA FREDDA NAYELI</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COORD. DE GASTRONOMIA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31</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DR D A Y CARPINTEIRO 688 5 VILLAS BELENES</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45148</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CUVF910913MJCRLR06</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CUVF910913N73</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COORD. DE GASTRONOMIA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06 DE MARZO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03 DE ABRIL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COORD. DE GASTRONOMIA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$ 15,000.00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QUINCE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06 DE MARZO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CRUZ VELA FREDDA NAYELI.</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