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CLARO YEO, JESSICA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374324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BUCERIAS 5596,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CAYJ990223KX0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CAYJ990223MJCLXS08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CLARO YEO, JESSICA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INVESTIGACIÓN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