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CHAVEZ ROSAS MARCO ANTONIO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PREFECTO BACHILLERATO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ARACELI SOUZA 5385 D 15 PASEOS DEL SOL</w:t>
      </w:r>
      <w:r w:rsidR="003F6EA4">
        <w:rPr>
          <w:rFonts w:ascii="Century Gothic" w:hAnsi="Century Gothic"/>
          <w:b/>
          <w:color w:val="1F497D" w:themeColor="text2"/>
          <w:sz w:val="22"/>
          <w:szCs w:val="22"/>
        </w:rPr>
        <w:t xml:space="preserve"> DISTRITO FEDERAL</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45079</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CARM790906HDFHSR06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CARM790906CE8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PREFECTO BACHILLERATO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10 DE JULIO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07 DE AGOSTO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PREFECTO BACHILLERATO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10 DE JULIO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CHAVEZ ROSAS MARCO ANTONIO.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