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CASTRO OLVERA SARA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DIRECTORA ACADEMICA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PASEO DE LOS BREZOS 755 ALAMEDAS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CAOS800706MJCSLR02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CAOS8007069C4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DIRECTORA ACADEMICA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DIRECTORA ACADEMICA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$ 40,000.00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CUARENTA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CASTRO OLVERA SARA.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