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CASANOVA MUNGUIA, MIREYA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 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25405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BOSQUE REAL 1230 CASA 90, VALLE IMPERIAL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CAMM700301TRA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CAMM700301MDFSNR04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CASANOVA MUNGUIA, MIREYA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INDUSTRIALES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INDUSTRIALES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DEL EGRESO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