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CANIZALES SOTO BEATRIZ</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SERVICIOS ESTUDIANTILES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Divorciado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JOSE FERNANDEZ DE LARA 4353 VILLA HERMOSA</w:t>
      </w:r>
      <w:r w:rsidR="003F6EA4">
        <w:rPr>
          <w:rFonts w:ascii="Century Gothic" w:hAnsi="Century Gothic"/>
          <w:b/>
          <w:color w:val="1F497D" w:themeColor="text2"/>
          <w:sz w:val="22"/>
          <w:szCs w:val="22"/>
        </w:rPr>
        <w:t xml:space="preserve"> 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44948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CASB820910MDFNTT06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CASB820910T98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SERVICIOS ESTUDIANTILES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04 DE ENERO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01 DE FEBRERO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SERVICIOS ESTUDIANTILES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11:00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04 DE ENERO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CANIZALES SOTO BEATRIZ.</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