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CAMPOS ALFARO CUAUHTEMOC</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 DE PSICOLOGIA Y PEDAGOGIA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CAAC780923HDFMLH04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CAAC780923JS1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 DE PSICOLOGIA Y PEDAGOGIA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29 DE SEPTIEMBRE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27 DE OCTUBRE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 DE PSICOLOGIA Y PEDAGOGIA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29 DE SEPTIEMBRE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CAMPOS ALFARO CUAUHTEMOC.</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