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BECERRA JUAREZ, JULIETTA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----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Montera 1700 Col. Parques Tepeyac. C.P. 45050. Zapopan,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BEJJ680303KG7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BEJJ680303MDFCRL05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BECERRA JUAREZ, JULIETTA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GEOMETRIA DESCRIPTIVA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GEOMETRIA DESCRIPTIVA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