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BARRERA SOSA EDITH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diseño curricular santa Anita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NICOLAS DE BARI 622 RESIDENCIAL SANTA MARGARITA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BASE870627MJCRSD00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BASE870627T92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diseño curricular santa Anita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diseño curricular santa Anita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BARRERA SOSA EDITH.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