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BARRERA GUTIERREZ LILIANA GUADALUPE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ALMACÉN ODONTOLOGIA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AVENIDA CRUZ DEL SUR 3295 LOMA BONITA EJIDAL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45085</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BAGL980120MJCRTL06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BAGL980120D68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ALMACÉN ODONTOLOGIA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09 DE ABRIL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MAYO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ALMACÉN ODONTOLOGIA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10:00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09 DE ABRIL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BARRERA GUTIERREZ LILIANA GUADALUPE.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