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AYALA LOYA ANDREA ALEJANDRA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ENC. DE GIMNACIO TURNO MATUTINO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22</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PROL GUARDIA NACIONAL 2374 77 STA ANA TEPETITLAN</w:t>
      </w:r>
      <w:r w:rsidR="003F6EA4">
        <w:rPr>
          <w:rFonts w:ascii="Century Gothic" w:hAnsi="Century Gothic"/>
          <w:b/>
          <w:color w:val="1F497D" w:themeColor="text2"/>
          <w:sz w:val="22"/>
          <w:szCs w:val="22"/>
        </w:rPr>
        <w:t xml:space="preserve"> LA PAZ</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45230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AALA011215MBSYYNA1</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AALA011215BN3</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ENC. DE GIMNACIO TURNO MATUTINO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14 DE MARZO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11 DE ABRIL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ENC. DE GIMNACIO TURNO MATUTINO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06:00 A 15:00 HORAS DE LUNES A JUEVES Y 06:00 A 14:00 HORAS DE VIERNES</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OCHO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14 DE MARZO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AYALA LOYA ANDREA ALEJANDRA.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