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ARCOS MONTES,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 Y ECONOMICO ADM.,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9761657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CALZ.DE LOS FRESNOS 7028 COL.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AOMP910717M63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AOMP910717HMNRNB01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ARCOS MONTES,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 MEXICANO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LEGISLACION EN MATERIA DE COMERCIO EXTERIOR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LOGISTICA Y DISTRIBUCION FISICA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ELECTRÓNICO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