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ACEVES ALATORRE MOISES</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MANTENIMIENTO GENERAL</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PASEO DE LOS BREZOS #2114 TABACHINES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45188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AEAM761231HJCCLS01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AEAM761231I99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MANTENIMIENTO GENERAL</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02 DE NOVIEMBRE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30 DE NOVIEMBRE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MANTENIMIENTO GENERAL</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$ 13,000.00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TRECE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02 DE NOVIEMBRE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ACEVES ALATORRE MOISES.</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