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 IGLESIAS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64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EL DORADO 256 CARRARA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IEXG590228MJCGXD07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IEGU590228G63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 IGLESIAS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