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#720 -PALOMERA JIMENEZ ALBERTO.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#720 -PALOMERA JIMENEZ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1982-04-01</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PAJA820401HJCLML00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PAJA8204013BA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04068219569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MTE BELLO 1532 SAN ESTEBAN Y STA ROSALIA FEDERALISMO. C.P. 44350 GUADALAJARA,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apalomerajimenez@ucgdl.edu.mx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CONSTITUCIONAL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REGIMEN LEGAL DE LA MERCADOTECNIA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REGIMEN LEGAL DE LA MERCADOTECNIA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LEGISLACION EN MATERIA DE COMER EXT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CONCURSAL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2022-05-16 - 2022-07-02</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SEMINARIO DE EXPRESION JURIDICA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