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#42 -GUERRA BUENO RENE.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#42 -GUERRA BUENO RENE.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1981-04-12</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GUBR770407HJCRNN01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GUBR7704074NO</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04017718331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SAGITARIO 5075 A INT. 6, COL. LA CALMA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reguerra@ucgdl.edu.mx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NEUROMARKETING</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DIRECCION DE MERCADOTECNIA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POLITICA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APRECIACIÓN CINEMATOGRÁFICA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NEUROMARKETING</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TELEVISION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DIRECCION DE MERCADOTECNIA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POLITICA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CIENCIAS Y TECNICAS DE LA COMUNNICACION</w:t>
            </w:r>
          </w:p>
        </w:tc>
        <w:tc>
          <w:tcPr>
            <w:tcW w:w="1" w:type="dxa"/>
          </w:tcPr>
          <w:p>
            <w:pPr>
              <w:jc w:val="left"/>
            </w:pPr>
            <w:r>
              <w:rPr>
                <w:rFonts w:ascii="Arial" w:hAnsi="Arial" w:eastAsia="Arial" w:cs="Arial"/>
                <w:sz w:val="16"/>
                <w:szCs w:val="16"/>
                <w:b w:val="0"/>
                <w:bCs w:val="0"/>
              </w:rPr>
              <w:t xml:space="preserve">APRECIACIÓN CINEMATOGRÁFICA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