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ZAMORA GONZALEZ, J. 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2960728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PESCADORES 217, FRAC. MUNICIPIO LIBRE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ZAGJ740922JU3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ZAGA740922HASMNB12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31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ZAMORA GONZALEZ, J. 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HIDROLOGÍA Y OBRAS HIDRÁULICAS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HIDROLOGÍA Y OBRAS HIDRÁULICAS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INSTALACIONES HIDRÁULICO-SANITARIAS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LABORATORIO DE REPRESENTACIÓN TOPOGRÁFICA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2025-01-17 - 2025-04-11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TOPOGRAFÍA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 EN INFRAESTRUCTURA URBANA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MECÁNICA DE FLUÍDOS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 HABITACIONAL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TRAZO Y NIVELACIÓN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