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SALINAS GONZALEZ,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FERRARA 174 FRACC. BELMONDO,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SAGO650926KJ7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SAGO650926HDFLNS04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SALINAS GONZALEZ,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VALORES EMPRESARIALES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VALORES EMPRESARIALES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