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ALBA, ANDRES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ALBA, ANDRES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PARA LA ELABORACIÓN DE RESOLUCIONES JURISDICCIONALES EN EL JUICIO DE AMPARO DIRECTO E INDIRECTO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PARA LA ELABORACIÓN DE RESOLUCIONES JURISDICCIONALES EN EL JUICIO DE AMPARO DIRECTO E INDIRECTO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