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CAMPOS, GRACIELA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CAMPOS, GRACIELA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1983-03-26</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ROCG830326MASDMR04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ROCG830326RK4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VIVERO DEL ÁLAMO #113 CASA BLANCA,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3730@ucuauhtemoc.edu.mx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 TECNOLÓGICO EN ARTES CULINARIAS</w:t>
            </w:r>
          </w:p>
        </w:tc>
        <w:tc>
          <w:tcPr>
            <w:tcW w:w="1" w:type="dxa"/>
          </w:tcPr>
          <w:p>
            <w:pPr>
              <w:jc w:val="left"/>
            </w:pPr>
            <w:r>
              <w:rPr>
                <w:rFonts w:ascii="Arial" w:hAnsi="Arial" w:eastAsia="Arial" w:cs="Arial"/>
                <w:sz w:val="16"/>
                <w:szCs w:val="16"/>
                <w:b w:val="0"/>
                <w:bCs w:val="0"/>
              </w:rPr>
              <w:t xml:space="preserve">EDUCACIÓN CIVÍCA Y VALORAL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2022-05-06 - 2022-06-10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ORIENTACIÓN PROFESIOGRÁFICA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2022-05-04 - 2022-06-10</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SELECCIÓN Y USO DE MEDIOS DIDÁCTICOS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EDUCACIÓN CIVÍCA Y VALORAL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2022-05-10 - 2022-06-10</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ADMINISTRACIÓN DE SERVICIOS Y SISTEMAS DE ENFERMERÍA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ORIENTACIÓN PROFESIOGRÁFICA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2022-05-04 - 2022-06-10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ORIENTACIÓN PROFESIOGRÁFICA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2022-05-06 - 2022-06-10</w:t>
            </w:r>
          </w:p>
        </w:tc>
      </w:tr>
      <w:tr>
        <w:trPr/>
        <w:tc>
          <w:tcPr>
            <w:tcW w:w="1" w:type="dxa"/>
          </w:tcPr>
          <w:p>
            <w:pPr>
              <w:jc w:val="left"/>
            </w:pPr>
            <w:r>
              <w:rPr>
                <w:rFonts w:ascii="Arial" w:hAnsi="Arial" w:eastAsia="Arial" w:cs="Arial"/>
                <w:sz w:val="16"/>
                <w:szCs w:val="16"/>
                <w:b w:val="0"/>
                <w:bCs w:val="0"/>
              </w:rPr>
              <w:t xml:space="preserve">BACHILLERATO TECNOLÓGICO EN DISEÑO GRÁFICO Y ARTE DIGITAL</w:t>
            </w:r>
          </w:p>
        </w:tc>
        <w:tc>
          <w:tcPr>
            <w:tcW w:w="1" w:type="dxa"/>
          </w:tcPr>
          <w:p>
            <w:pPr>
              <w:jc w:val="left"/>
            </w:pPr>
            <w:r>
              <w:rPr>
                <w:rFonts w:ascii="Arial" w:hAnsi="Arial" w:eastAsia="Arial" w:cs="Arial"/>
                <w:sz w:val="16"/>
                <w:szCs w:val="16"/>
                <w:b w:val="0"/>
                <w:bCs w:val="0"/>
              </w:rPr>
              <w:t xml:space="preserve">EDUCACIÓN CIVÍCA Y VALORAL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2022-05-10 - 2022-06-10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ORIENTACIÓN PROFESIOGRÁFICA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$143.00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2022-05-06 - 2022-06-10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Y ENFERMERÍA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