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RIOS GODINEZ, LAURA ANGELICA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DERECHO. BACHILLERATO Y 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11328563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1917, EXT. 99, INTER 10, FRACC. FUENTES DEL LAGO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RIGL900428HX0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RIGL900428MDFSDR09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RIOS GODINEZ, LAURA ANGELICA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ASPECTOS LEGALES Y TRÁMITES PARA LA CREACIÓN DE UNA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PROYECCIÓN DE DISEÑO DE MODAS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ASPECTOS LEGALES Y TRÁMITES PARA LA CREACIÓN DE UNA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PROYECCIÓN DE DISEÑO DE MODAS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